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02" w:rsidRPr="00F43002" w:rsidRDefault="00F43002" w:rsidP="00F43002">
      <w:pPr>
        <w:spacing w:after="0" w:line="594" w:lineRule="atLeast"/>
        <w:outlineLvl w:val="1"/>
        <w:rPr>
          <w:rFonts w:ascii="Times New Roman" w:eastAsia="Times New Roman" w:hAnsi="Times New Roman" w:cs="Times New Roman"/>
          <w:color w:val="444444"/>
          <w:sz w:val="54"/>
          <w:szCs w:val="54"/>
          <w:lang w:eastAsia="ru-RU"/>
        </w:rPr>
      </w:pPr>
      <w:r w:rsidRPr="00F43002">
        <w:rPr>
          <w:rFonts w:ascii="Times New Roman" w:eastAsia="Times New Roman" w:hAnsi="Times New Roman" w:cs="Times New Roman"/>
          <w:color w:val="444444"/>
          <w:sz w:val="54"/>
          <w:szCs w:val="54"/>
          <w:lang w:eastAsia="ru-RU"/>
        </w:rPr>
        <w:t>ПРАВИЛА ДОРОЖНОГО ДВИЖЕНИЯ (ред. 22.03.2014)</w:t>
      </w:r>
      <w:bookmarkStart w:id="0" w:name="_GoBack"/>
      <w:bookmarkEnd w:id="0"/>
    </w:p>
    <w:p w:rsidR="00F43002" w:rsidRPr="00F43002" w:rsidRDefault="00F43002" w:rsidP="00F43002">
      <w:pPr>
        <w:spacing w:before="225" w:after="225" w:line="240" w:lineRule="auto"/>
        <w:jc w:val="center"/>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Правила дорожного движения (ред. от 22.03.2014)</w:t>
      </w:r>
    </w:p>
    <w:p w:rsidR="00F43002" w:rsidRPr="00F43002" w:rsidRDefault="00F43002" w:rsidP="00F43002">
      <w:pPr>
        <w:spacing w:before="225" w:after="225" w:line="240" w:lineRule="auto"/>
        <w:jc w:val="right"/>
        <w:rPr>
          <w:rFonts w:ascii="Arial" w:eastAsia="Times New Roman" w:hAnsi="Arial" w:cs="Arial"/>
          <w:color w:val="444444"/>
          <w:sz w:val="21"/>
          <w:szCs w:val="21"/>
          <w:lang w:eastAsia="ru-RU"/>
        </w:rPr>
      </w:pPr>
      <w:proofErr w:type="gramStart"/>
      <w:r w:rsidRPr="00F43002">
        <w:rPr>
          <w:rFonts w:ascii="Arial" w:eastAsia="Times New Roman" w:hAnsi="Arial" w:cs="Arial"/>
          <w:color w:val="444444"/>
          <w:sz w:val="21"/>
          <w:szCs w:val="21"/>
          <w:lang w:eastAsia="ru-RU"/>
        </w:rPr>
        <w:t>Утверждены</w:t>
      </w:r>
      <w:proofErr w:type="gramEnd"/>
      <w:r w:rsidRPr="00F43002">
        <w:rPr>
          <w:rFonts w:ascii="Arial" w:eastAsia="Times New Roman" w:hAnsi="Arial" w:cs="Arial"/>
          <w:color w:val="444444"/>
          <w:sz w:val="21"/>
          <w:szCs w:val="21"/>
          <w:lang w:eastAsia="ru-RU"/>
        </w:rPr>
        <w:t xml:space="preserve"> Постановлением Совета Министров –</w:t>
      </w:r>
    </w:p>
    <w:p w:rsidR="00F43002" w:rsidRPr="00F43002" w:rsidRDefault="00F43002" w:rsidP="00F43002">
      <w:pPr>
        <w:spacing w:before="225" w:after="225" w:line="240" w:lineRule="auto"/>
        <w:jc w:val="right"/>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Правительством Российской Федерации</w:t>
      </w:r>
    </w:p>
    <w:p w:rsidR="00F43002" w:rsidRPr="00F43002" w:rsidRDefault="00F43002" w:rsidP="00F43002">
      <w:pPr>
        <w:spacing w:before="225" w:after="225" w:line="240" w:lineRule="auto"/>
        <w:jc w:val="right"/>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от 23.10.1993 № 1090</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 </w:t>
      </w:r>
    </w:p>
    <w:p w:rsidR="00F43002" w:rsidRPr="00F43002" w:rsidRDefault="00F43002" w:rsidP="00F43002">
      <w:pPr>
        <w:spacing w:before="225" w:after="225" w:line="240" w:lineRule="auto"/>
        <w:jc w:val="center"/>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(Выписки из правил)</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 Общие положения</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1.2. В Правилах используются следующие основные понятия и термины:</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"Автомагистраль"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"Автопоезд" – механическое транспортное средство, сцепленное с прицепом (прицепами).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"Велосипед" – транспортное средство, кроме инвалидных колясок, которое </w:t>
      </w:r>
      <w:proofErr w:type="gramStart"/>
      <w:r w:rsidRPr="00F43002">
        <w:rPr>
          <w:rFonts w:ascii="Arial" w:eastAsia="Times New Roman" w:hAnsi="Arial" w:cs="Arial"/>
          <w:color w:val="444444"/>
          <w:sz w:val="21"/>
          <w:szCs w:val="21"/>
          <w:lang w:eastAsia="ru-RU"/>
        </w:rPr>
        <w:t>имеет</w:t>
      </w:r>
      <w:proofErr w:type="gramEnd"/>
      <w:r w:rsidRPr="00F43002">
        <w:rPr>
          <w:rFonts w:ascii="Arial" w:eastAsia="Times New Roman" w:hAnsi="Arial" w:cs="Arial"/>
          <w:color w:val="444444"/>
          <w:sz w:val="21"/>
          <w:szCs w:val="21"/>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"Велосипедист" – лицо, управляющее велосипедом.</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F43002">
        <w:rPr>
          <w:rFonts w:ascii="Arial" w:eastAsia="Times New Roman" w:hAnsi="Arial" w:cs="Arial"/>
          <w:color w:val="444444"/>
          <w:sz w:val="21"/>
          <w:szCs w:val="21"/>
          <w:lang w:eastAsia="ru-RU"/>
        </w:rPr>
        <w:t>обучающий</w:t>
      </w:r>
      <w:proofErr w:type="gramEnd"/>
      <w:r w:rsidRPr="00F43002">
        <w:rPr>
          <w:rFonts w:ascii="Arial" w:eastAsia="Times New Roman" w:hAnsi="Arial" w:cs="Arial"/>
          <w:color w:val="444444"/>
          <w:sz w:val="21"/>
          <w:szCs w:val="21"/>
          <w:lang w:eastAsia="ru-RU"/>
        </w:rPr>
        <w:t xml:space="preserve"> вождению.</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"Главная дорога" – дорога, обозначенная знаками 2.1, 2.3.1 – 2.3.7 или 5.1, по отношению к пересекаемой (примыкающей), или дорога с твердым покрытием (</w:t>
      </w:r>
      <w:proofErr w:type="spellStart"/>
      <w:r w:rsidRPr="00F43002">
        <w:rPr>
          <w:rFonts w:ascii="Arial" w:eastAsia="Times New Roman" w:hAnsi="Arial" w:cs="Arial"/>
          <w:color w:val="444444"/>
          <w:sz w:val="21"/>
          <w:szCs w:val="21"/>
          <w:lang w:eastAsia="ru-RU"/>
        </w:rPr>
        <w:t>асфальт</w:t>
      </w:r>
      <w:proofErr w:type="gramStart"/>
      <w:r w:rsidRPr="00F43002">
        <w:rPr>
          <w:rFonts w:ascii="Arial" w:eastAsia="Times New Roman" w:hAnsi="Arial" w:cs="Arial"/>
          <w:color w:val="444444"/>
          <w:sz w:val="21"/>
          <w:szCs w:val="21"/>
          <w:lang w:eastAsia="ru-RU"/>
        </w:rPr>
        <w:t>о</w:t>
      </w:r>
      <w:proofErr w:type="spellEnd"/>
      <w:r w:rsidRPr="00F43002">
        <w:rPr>
          <w:rFonts w:ascii="Arial" w:eastAsia="Times New Roman" w:hAnsi="Arial" w:cs="Arial"/>
          <w:color w:val="444444"/>
          <w:sz w:val="21"/>
          <w:szCs w:val="21"/>
          <w:lang w:eastAsia="ru-RU"/>
        </w:rPr>
        <w:t>-</w:t>
      </w:r>
      <w:proofErr w:type="gramEnd"/>
      <w:r w:rsidRPr="00F43002">
        <w:rPr>
          <w:rFonts w:ascii="Arial" w:eastAsia="Times New Roman" w:hAnsi="Arial" w:cs="Arial"/>
          <w:color w:val="444444"/>
          <w:sz w:val="21"/>
          <w:szCs w:val="21"/>
          <w:lang w:eastAsia="ru-RU"/>
        </w:rPr>
        <w:t xml:space="preserve"> и </w:t>
      </w:r>
      <w:proofErr w:type="spellStart"/>
      <w:r w:rsidRPr="00F43002">
        <w:rPr>
          <w:rFonts w:ascii="Arial" w:eastAsia="Times New Roman" w:hAnsi="Arial" w:cs="Arial"/>
          <w:color w:val="444444"/>
          <w:sz w:val="21"/>
          <w:szCs w:val="21"/>
          <w:lang w:eastAsia="ru-RU"/>
        </w:rPr>
        <w:t>цементобетон</w:t>
      </w:r>
      <w:proofErr w:type="spellEnd"/>
      <w:r w:rsidRPr="00F43002">
        <w:rPr>
          <w:rFonts w:ascii="Arial" w:eastAsia="Times New Roman" w:hAnsi="Arial" w:cs="Arial"/>
          <w:color w:val="444444"/>
          <w:sz w:val="21"/>
          <w:szCs w:val="21"/>
          <w:lang w:eastAsia="ru-RU"/>
        </w:rPr>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sidRPr="00F43002">
        <w:rPr>
          <w:rFonts w:ascii="Arial" w:eastAsia="Times New Roman" w:hAnsi="Arial" w:cs="Arial"/>
          <w:color w:val="444444"/>
          <w:sz w:val="21"/>
          <w:szCs w:val="21"/>
          <w:lang w:eastAsia="ru-RU"/>
        </w:rPr>
        <w:t>с</w:t>
      </w:r>
      <w:proofErr w:type="gramEnd"/>
      <w:r w:rsidRPr="00F43002">
        <w:rPr>
          <w:rFonts w:ascii="Arial" w:eastAsia="Times New Roman" w:hAnsi="Arial" w:cs="Arial"/>
          <w:color w:val="444444"/>
          <w:sz w:val="21"/>
          <w:szCs w:val="21"/>
          <w:lang w:eastAsia="ru-RU"/>
        </w:rPr>
        <w:t xml:space="preserve"> пересекаемой.</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lastRenderedPageBreak/>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 </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"Железнодорожный переезд" – пересечение дороги с железнодорожными путями на одном уровне.</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"Населенный пункт" - застроенная территория, въезды на которую и выезды с которой обозначены знаками 5.23.1 - 5.26.</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"Недостаточная видимость" – видимость дороги менее 300 м в условиях тумана, дождя, снегопада и тому подобного, а также в сумерки.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 </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w:t>
      </w:r>
      <w:r w:rsidRPr="00F43002">
        <w:rPr>
          <w:rFonts w:ascii="Arial" w:eastAsia="Times New Roman" w:hAnsi="Arial" w:cs="Arial"/>
          <w:color w:val="444444"/>
          <w:sz w:val="21"/>
          <w:szCs w:val="21"/>
          <w:lang w:eastAsia="ru-RU"/>
        </w:rPr>
        <w:lastRenderedPageBreak/>
        <w:t>жизни и здоровья людей, нанести вред окружающей среде, повредить или уничтожить материальные ценности.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"Опережение" – движение транспортного средства со скоростью, большей скорости попутного транспортного средства. </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"Организованная перевозка группы детей" – организованная перевозка восьми и более детей в автобусе, не относящемся к маршрутному транспортному средству.</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F43002">
        <w:rPr>
          <w:rFonts w:ascii="Arial" w:eastAsia="Times New Roman" w:hAnsi="Arial" w:cs="Arial"/>
          <w:color w:val="444444"/>
          <w:sz w:val="21"/>
          <w:szCs w:val="21"/>
          <w:lang w:eastAsia="ru-RU"/>
        </w:rPr>
        <w:t>цветографическими</w:t>
      </w:r>
      <w:proofErr w:type="spellEnd"/>
      <w:r w:rsidRPr="00F43002">
        <w:rPr>
          <w:rFonts w:ascii="Arial" w:eastAsia="Times New Roman" w:hAnsi="Arial" w:cs="Arial"/>
          <w:color w:val="444444"/>
          <w:sz w:val="21"/>
          <w:szCs w:val="21"/>
          <w:lang w:eastAsia="ru-RU"/>
        </w:rPr>
        <w:t xml:space="preserve"> схемами и включенными проблесковыми маячками синего и красного цветов.</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"Организованная пешая колонна</w:t>
      </w:r>
      <w:proofErr w:type="gramStart"/>
      <w:r w:rsidRPr="00F43002">
        <w:rPr>
          <w:rFonts w:ascii="Arial" w:eastAsia="Times New Roman" w:hAnsi="Arial" w:cs="Arial"/>
          <w:color w:val="444444"/>
          <w:sz w:val="21"/>
          <w:szCs w:val="21"/>
          <w:lang w:eastAsia="ru-RU"/>
        </w:rPr>
        <w:t xml:space="preserve">"–- </w:t>
      </w:r>
      <w:proofErr w:type="gramEnd"/>
      <w:r w:rsidRPr="00F43002">
        <w:rPr>
          <w:rFonts w:ascii="Arial" w:eastAsia="Times New Roman" w:hAnsi="Arial" w:cs="Arial"/>
          <w:color w:val="444444"/>
          <w:sz w:val="21"/>
          <w:szCs w:val="21"/>
          <w:lang w:eastAsia="ru-RU"/>
        </w:rPr>
        <w:t>обозначенная в соответствии с пунктом </w:t>
      </w:r>
      <w:hyperlink r:id="rId6" w:anchor="n4" w:history="1">
        <w:r w:rsidRPr="00F43002">
          <w:rPr>
            <w:rFonts w:ascii="Arial" w:eastAsia="Times New Roman" w:hAnsi="Arial" w:cs="Arial"/>
            <w:color w:val="4488BB"/>
            <w:sz w:val="21"/>
            <w:szCs w:val="21"/>
            <w:lang w:eastAsia="ru-RU"/>
          </w:rPr>
          <w:t>4.2</w:t>
        </w:r>
      </w:hyperlink>
      <w:r w:rsidRPr="00F43002">
        <w:rPr>
          <w:rFonts w:ascii="Arial" w:eastAsia="Times New Roman" w:hAnsi="Arial" w:cs="Arial"/>
          <w:color w:val="444444"/>
          <w:sz w:val="21"/>
          <w:szCs w:val="21"/>
          <w:lang w:eastAsia="ru-RU"/>
        </w:rPr>
        <w:t> Правил группа людей, совместно движущихся по дороге в одном направлении.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"Парковка (парковочное место)" – специально обозначенное и при необходимости обустроенное и оборудованное место, </w:t>
      </w:r>
      <w:proofErr w:type="gramStart"/>
      <w:r w:rsidRPr="00F43002">
        <w:rPr>
          <w:rFonts w:ascii="Arial" w:eastAsia="Times New Roman" w:hAnsi="Arial" w:cs="Arial"/>
          <w:color w:val="444444"/>
          <w:sz w:val="21"/>
          <w:szCs w:val="21"/>
          <w:lang w:eastAsia="ru-RU"/>
        </w:rPr>
        <w:t>являющееся</w:t>
      </w:r>
      <w:proofErr w:type="gramEnd"/>
      <w:r w:rsidRPr="00F43002">
        <w:rPr>
          <w:rFonts w:ascii="Arial" w:eastAsia="Times New Roman" w:hAnsi="Arial" w:cs="Arial"/>
          <w:color w:val="444444"/>
          <w:sz w:val="21"/>
          <w:szCs w:val="21"/>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43002">
        <w:rPr>
          <w:rFonts w:ascii="Arial" w:eastAsia="Times New Roman" w:hAnsi="Arial" w:cs="Arial"/>
          <w:color w:val="444444"/>
          <w:sz w:val="21"/>
          <w:szCs w:val="21"/>
          <w:lang w:eastAsia="ru-RU"/>
        </w:rPr>
        <w:t>подэстакадных</w:t>
      </w:r>
      <w:proofErr w:type="spellEnd"/>
      <w:r w:rsidRPr="00F43002">
        <w:rPr>
          <w:rFonts w:ascii="Arial" w:eastAsia="Times New Roman" w:hAnsi="Arial" w:cs="Arial"/>
          <w:color w:val="444444"/>
          <w:sz w:val="21"/>
          <w:szCs w:val="21"/>
          <w:lang w:eastAsia="ru-RU"/>
        </w:rPr>
        <w:t xml:space="preserve"> или </w:t>
      </w:r>
      <w:proofErr w:type="spellStart"/>
      <w:r w:rsidRPr="00F43002">
        <w:rPr>
          <w:rFonts w:ascii="Arial" w:eastAsia="Times New Roman" w:hAnsi="Arial" w:cs="Arial"/>
          <w:color w:val="444444"/>
          <w:sz w:val="21"/>
          <w:szCs w:val="21"/>
          <w:lang w:eastAsia="ru-RU"/>
        </w:rPr>
        <w:t>подмостовых</w:t>
      </w:r>
      <w:proofErr w:type="spellEnd"/>
      <w:r w:rsidRPr="00F43002">
        <w:rPr>
          <w:rFonts w:ascii="Arial" w:eastAsia="Times New Roman" w:hAnsi="Arial" w:cs="Arial"/>
          <w:color w:val="444444"/>
          <w:sz w:val="21"/>
          <w:szCs w:val="21"/>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"Перестроение" – выезд из занимаемой полосы или занимаемого ряда с сохранением первоначального направления движения.</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"Пешеход" – лицо, находящееся вне транспортного средства на дороге либо на пешеходной или </w:t>
      </w:r>
      <w:proofErr w:type="spellStart"/>
      <w:r w:rsidRPr="00F43002">
        <w:rPr>
          <w:rFonts w:ascii="Arial" w:eastAsia="Times New Roman" w:hAnsi="Arial" w:cs="Arial"/>
          <w:color w:val="444444"/>
          <w:sz w:val="21"/>
          <w:szCs w:val="21"/>
          <w:lang w:eastAsia="ru-RU"/>
        </w:rPr>
        <w:t>велопешеходной</w:t>
      </w:r>
      <w:proofErr w:type="spellEnd"/>
      <w:r w:rsidRPr="00F43002">
        <w:rPr>
          <w:rFonts w:ascii="Arial" w:eastAsia="Times New Roman" w:hAnsi="Arial" w:cs="Arial"/>
          <w:color w:val="444444"/>
          <w:sz w:val="21"/>
          <w:szCs w:val="21"/>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"Пешеходная и велосипедная дорожка (</w:t>
      </w:r>
      <w:proofErr w:type="spellStart"/>
      <w:r w:rsidRPr="00F43002">
        <w:rPr>
          <w:rFonts w:ascii="Arial" w:eastAsia="Times New Roman" w:hAnsi="Arial" w:cs="Arial"/>
          <w:color w:val="444444"/>
          <w:sz w:val="21"/>
          <w:szCs w:val="21"/>
          <w:lang w:eastAsia="ru-RU"/>
        </w:rPr>
        <w:t>велопешеходная</w:t>
      </w:r>
      <w:proofErr w:type="spellEnd"/>
      <w:r w:rsidRPr="00F43002">
        <w:rPr>
          <w:rFonts w:ascii="Arial" w:eastAsia="Times New Roman" w:hAnsi="Arial" w:cs="Arial"/>
          <w:color w:val="444444"/>
          <w:sz w:val="21"/>
          <w:szCs w:val="21"/>
          <w:lang w:eastAsia="ru-RU"/>
        </w:rPr>
        <w:t xml:space="preserve"> дорожка) "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lastRenderedPageBreak/>
        <w:t xml:space="preserve">"Пешеходная зона" – территория, предназначенная для движения пешеходов, </w:t>
      </w:r>
      <w:proofErr w:type="gramStart"/>
      <w:r w:rsidRPr="00F43002">
        <w:rPr>
          <w:rFonts w:ascii="Arial" w:eastAsia="Times New Roman" w:hAnsi="Arial" w:cs="Arial"/>
          <w:color w:val="444444"/>
          <w:sz w:val="21"/>
          <w:szCs w:val="21"/>
          <w:lang w:eastAsia="ru-RU"/>
        </w:rPr>
        <w:t>начало</w:t>
      </w:r>
      <w:proofErr w:type="gramEnd"/>
      <w:r w:rsidRPr="00F43002">
        <w:rPr>
          <w:rFonts w:ascii="Arial" w:eastAsia="Times New Roman" w:hAnsi="Arial" w:cs="Arial"/>
          <w:color w:val="444444"/>
          <w:sz w:val="21"/>
          <w:szCs w:val="21"/>
          <w:lang w:eastAsia="ru-RU"/>
        </w:rPr>
        <w:t xml:space="preserve"> и конец которой обозначены соответственно знаками 5.33 и 5.34.</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"Пешеходный переход" – участок проезжей части, обозначенный знаками 5.19.1, 5.19.2 и (или) разметкой 1.14.1 и 1.14.2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b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 xml:space="preserve">"Полоса для велосипедистов" – полоса проезжей части, предназначенная для движения велосипедистов и на мопедах, отделенная от остальной проезжей части горизонтальной разметкой и обозначенная знаком 4.4.1 в сочетании с табличкой 8.14, </w:t>
      </w:r>
      <w:proofErr w:type="gramStart"/>
      <w:r w:rsidRPr="00F43002">
        <w:rPr>
          <w:rFonts w:ascii="Arial" w:eastAsia="Times New Roman" w:hAnsi="Arial" w:cs="Arial"/>
          <w:color w:val="444444"/>
          <w:sz w:val="21"/>
          <w:szCs w:val="21"/>
          <w:lang w:eastAsia="ru-RU"/>
        </w:rPr>
        <w:t>расположенными</w:t>
      </w:r>
      <w:proofErr w:type="gramEnd"/>
      <w:r w:rsidRPr="00F43002">
        <w:rPr>
          <w:rFonts w:ascii="Arial" w:eastAsia="Times New Roman" w:hAnsi="Arial" w:cs="Arial"/>
          <w:color w:val="444444"/>
          <w:sz w:val="21"/>
          <w:szCs w:val="21"/>
          <w:lang w:eastAsia="ru-RU"/>
        </w:rPr>
        <w:t xml:space="preserve"> над полосой.</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"Преимущество (приоритет)" – право на первоочередное движение в намеченном направлении по отношению к другим участникам движения.</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 </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"Проезжая часть" – элемент дороги, предназначенный для движения безрельсовых транспортных средств.</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"Разделительная полоса"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lastRenderedPageBreak/>
        <w:br/>
        <w:t>"Темное время суток" – промежуток времени от конца вечерних сумерек до начала утренних сумерек.</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"Транспортное средство" – устройство, предназначенное для перевозки по дорогам людей, грузов или оборудования, установленного на нем.</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1.4. На дорогах установлено правостороннее движение транспортных средств.</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1.5. Участники дорожного движения должны действовать таким образом, чтобы не создавать опасности для движения и не причинять вреда.</w:t>
      </w:r>
      <w:r w:rsidRPr="00F43002">
        <w:rPr>
          <w:rFonts w:ascii="Arial" w:eastAsia="Times New Roman" w:hAnsi="Arial" w:cs="Arial"/>
          <w:color w:val="444444"/>
          <w:sz w:val="21"/>
          <w:szCs w:val="21"/>
          <w:lang w:eastAsia="ru-RU"/>
        </w:rPr>
        <w:b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roofErr w:type="gramStart"/>
      <w:r w:rsidRPr="00F43002">
        <w:rPr>
          <w:rFonts w:ascii="Arial" w:eastAsia="Times New Roman" w:hAnsi="Arial" w:cs="Arial"/>
          <w:color w:val="444444"/>
          <w:sz w:val="21"/>
          <w:szCs w:val="21"/>
          <w:lang w:eastAsia="ru-RU"/>
        </w:rPr>
        <w:t>.</w:t>
      </w:r>
      <w:proofErr w:type="gramEnd"/>
      <w:r w:rsidRPr="00F43002">
        <w:rPr>
          <w:rFonts w:ascii="Arial" w:eastAsia="Times New Roman" w:hAnsi="Arial" w:cs="Arial"/>
          <w:color w:val="444444"/>
          <w:sz w:val="21"/>
          <w:szCs w:val="21"/>
          <w:lang w:eastAsia="ru-RU"/>
        </w:rPr>
        <w:t xml:space="preserve"> (</w:t>
      </w:r>
      <w:hyperlink r:id="rId7" w:history="1">
        <w:proofErr w:type="gramStart"/>
        <w:r w:rsidRPr="00F43002">
          <w:rPr>
            <w:rFonts w:ascii="Arial" w:eastAsia="Times New Roman" w:hAnsi="Arial" w:cs="Arial"/>
            <w:color w:val="4488BB"/>
            <w:sz w:val="21"/>
            <w:szCs w:val="21"/>
            <w:lang w:eastAsia="ru-RU"/>
          </w:rPr>
          <w:t>с</w:t>
        </w:r>
        <w:proofErr w:type="gramEnd"/>
        <w:r w:rsidRPr="00F43002">
          <w:rPr>
            <w:rFonts w:ascii="Arial" w:eastAsia="Times New Roman" w:hAnsi="Arial" w:cs="Arial"/>
            <w:color w:val="4488BB"/>
            <w:sz w:val="21"/>
            <w:szCs w:val="21"/>
            <w:lang w:eastAsia="ru-RU"/>
          </w:rPr>
          <w:t>татья 12.33 КоАП</w:t>
        </w:r>
      </w:hyperlink>
      <w:r w:rsidRPr="00F43002">
        <w:rPr>
          <w:rFonts w:ascii="Arial" w:eastAsia="Times New Roman" w:hAnsi="Arial" w:cs="Arial"/>
          <w:color w:val="444444"/>
          <w:sz w:val="21"/>
          <w:szCs w:val="21"/>
          <w:lang w:eastAsia="ru-RU"/>
        </w:rPr>
        <w:t>)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r w:rsidRPr="00F43002">
        <w:rPr>
          <w:rFonts w:ascii="Arial" w:eastAsia="Times New Roman" w:hAnsi="Arial" w:cs="Arial"/>
          <w:color w:val="444444"/>
          <w:sz w:val="21"/>
          <w:szCs w:val="21"/>
          <w:lang w:eastAsia="ru-RU"/>
        </w:rPr>
        <w:br/>
      </w:r>
      <w:r w:rsidRPr="00F43002">
        <w:rPr>
          <w:rFonts w:ascii="Arial" w:eastAsia="Times New Roman" w:hAnsi="Arial" w:cs="Arial"/>
          <w:color w:val="444444"/>
          <w:sz w:val="21"/>
          <w:szCs w:val="21"/>
          <w:lang w:eastAsia="ru-RU"/>
        </w:rPr>
        <w:br/>
        <w:t>1.6. Лица, нарушившие Правила, несут ответственность в соответствии с действующим законодательством.</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2. Общие обязанности водителей</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2.3. Водитель транспортного средства обязан:</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r w:rsidRPr="00F43002">
        <w:rPr>
          <w:rFonts w:ascii="Arial" w:eastAsia="Times New Roman" w:hAnsi="Arial" w:cs="Arial"/>
          <w:color w:val="444444"/>
          <w:sz w:val="21"/>
          <w:szCs w:val="21"/>
          <w:lang w:eastAsia="ru-RU"/>
        </w:rPr>
        <w:b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sidRPr="00F43002">
        <w:rPr>
          <w:rFonts w:ascii="Arial" w:eastAsia="Times New Roman" w:hAnsi="Arial" w:cs="Arial"/>
          <w:color w:val="444444"/>
          <w:sz w:val="21"/>
          <w:szCs w:val="21"/>
          <w:lang w:eastAsia="ru-RU"/>
        </w:rPr>
        <w:b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lastRenderedPageBreak/>
        <w:t>2.7. Водителю запрещается:</w:t>
      </w:r>
      <w:r w:rsidRPr="00F43002">
        <w:rPr>
          <w:rFonts w:ascii="Arial" w:eastAsia="Times New Roman" w:hAnsi="Arial" w:cs="Arial"/>
          <w:color w:val="444444"/>
          <w:sz w:val="21"/>
          <w:szCs w:val="21"/>
          <w:lang w:eastAsia="ru-RU"/>
        </w:rPr>
        <w:b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sidRPr="00F43002">
        <w:rPr>
          <w:rFonts w:ascii="Arial" w:eastAsia="Times New Roman" w:hAnsi="Arial" w:cs="Arial"/>
          <w:color w:val="444444"/>
          <w:sz w:val="21"/>
          <w:szCs w:val="21"/>
          <w:lang w:eastAsia="ru-RU"/>
        </w:rPr>
        <w:br/>
        <w:t xml:space="preserve">- </w:t>
      </w:r>
      <w:proofErr w:type="gramStart"/>
      <w:r w:rsidRPr="00F43002">
        <w:rPr>
          <w:rFonts w:ascii="Arial" w:eastAsia="Times New Roman" w:hAnsi="Arial" w:cs="Arial"/>
          <w:color w:val="444444"/>
          <w:sz w:val="21"/>
          <w:szCs w:val="21"/>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w:t>
      </w:r>
      <w:hyperlink r:id="rId8" w:anchor="n21" w:history="1">
        <w:r w:rsidRPr="00F43002">
          <w:rPr>
            <w:rFonts w:ascii="Arial" w:eastAsia="Times New Roman" w:hAnsi="Arial" w:cs="Arial"/>
            <w:color w:val="4488BB"/>
            <w:sz w:val="21"/>
            <w:szCs w:val="21"/>
            <w:lang w:eastAsia="ru-RU"/>
          </w:rPr>
          <w:t>21</w:t>
        </w:r>
      </w:hyperlink>
      <w:r w:rsidRPr="00F43002">
        <w:rPr>
          <w:rFonts w:ascii="Arial" w:eastAsia="Times New Roman" w:hAnsi="Arial" w:cs="Arial"/>
          <w:color w:val="444444"/>
          <w:sz w:val="21"/>
          <w:szCs w:val="21"/>
          <w:lang w:eastAsia="ru-RU"/>
        </w:rPr>
        <w:t> Правил;</w:t>
      </w:r>
      <w:proofErr w:type="gramEnd"/>
      <w:r w:rsidRPr="00F43002">
        <w:rPr>
          <w:rFonts w:ascii="Arial" w:eastAsia="Times New Roman" w:hAnsi="Arial" w:cs="Arial"/>
          <w:color w:val="444444"/>
          <w:sz w:val="21"/>
          <w:szCs w:val="21"/>
          <w:lang w:eastAsia="ru-RU"/>
        </w:rPr>
        <w:br/>
        <w:t xml:space="preserve">- </w:t>
      </w:r>
      <w:proofErr w:type="gramStart"/>
      <w:r w:rsidRPr="00F43002">
        <w:rPr>
          <w:rFonts w:ascii="Arial" w:eastAsia="Times New Roman" w:hAnsi="Arial" w:cs="Arial"/>
          <w:color w:val="444444"/>
          <w:sz w:val="21"/>
          <w:szCs w:val="21"/>
          <w:lang w:eastAsia="ru-RU"/>
        </w:rPr>
        <w:t>пересекать организованные (в том числе и пешие) колонны и занимать место в них;</w:t>
      </w:r>
      <w:r w:rsidRPr="00F43002">
        <w:rPr>
          <w:rFonts w:ascii="Arial" w:eastAsia="Times New Roman" w:hAnsi="Arial" w:cs="Arial"/>
          <w:color w:val="444444"/>
          <w:sz w:val="21"/>
          <w:szCs w:val="21"/>
          <w:lang w:eastAsia="ru-RU"/>
        </w:rPr>
        <w:b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roofErr w:type="gramEnd"/>
      <w:r w:rsidRPr="00F43002">
        <w:rPr>
          <w:rFonts w:ascii="Arial" w:eastAsia="Times New Roman" w:hAnsi="Arial" w:cs="Arial"/>
          <w:color w:val="444444"/>
          <w:sz w:val="21"/>
          <w:szCs w:val="21"/>
          <w:lang w:eastAsia="ru-RU"/>
        </w:rPr>
        <w:b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r w:rsidRPr="00F43002">
        <w:rPr>
          <w:rFonts w:ascii="Arial" w:eastAsia="Times New Roman" w:hAnsi="Arial" w:cs="Arial"/>
          <w:color w:val="444444"/>
          <w:sz w:val="21"/>
          <w:szCs w:val="21"/>
          <w:lang w:eastAsia="ru-RU"/>
        </w:rPr>
        <w:br/>
        <w:t>- пользоваться во время движения телефоном, не оборудованным техническим устройством, позволяющим вести переговоры без использования рук.</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4. Обязанности пешеходов</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 xml:space="preserve">4.1. Пешеходы должны двигаться по тротуарам, пешеходным дорожкам, </w:t>
      </w:r>
      <w:proofErr w:type="spellStart"/>
      <w:r w:rsidRPr="00F43002">
        <w:rPr>
          <w:rFonts w:ascii="Arial" w:eastAsia="Times New Roman" w:hAnsi="Arial" w:cs="Arial"/>
          <w:color w:val="444444"/>
          <w:sz w:val="21"/>
          <w:szCs w:val="21"/>
          <w:lang w:eastAsia="ru-RU"/>
        </w:rPr>
        <w:t>велопешеходным</w:t>
      </w:r>
      <w:proofErr w:type="spellEnd"/>
      <w:r w:rsidRPr="00F43002">
        <w:rPr>
          <w:rFonts w:ascii="Arial" w:eastAsia="Times New Roman" w:hAnsi="Arial" w:cs="Arial"/>
          <w:color w:val="444444"/>
          <w:sz w:val="21"/>
          <w:szCs w:val="21"/>
          <w:lang w:eastAsia="ru-RU"/>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rsidRPr="00F43002">
        <w:rPr>
          <w:rFonts w:ascii="Arial" w:eastAsia="Times New Roman" w:hAnsi="Arial" w:cs="Arial"/>
          <w:color w:val="444444"/>
          <w:sz w:val="21"/>
          <w:szCs w:val="21"/>
          <w:lang w:eastAsia="ru-RU"/>
        </w:rPr>
        <w:br/>
        <w:t xml:space="preserve">  При отсутствии тротуаров, пешеходных дорожек, </w:t>
      </w:r>
      <w:proofErr w:type="spellStart"/>
      <w:r w:rsidRPr="00F43002">
        <w:rPr>
          <w:rFonts w:ascii="Arial" w:eastAsia="Times New Roman" w:hAnsi="Arial" w:cs="Arial"/>
          <w:color w:val="444444"/>
          <w:sz w:val="21"/>
          <w:szCs w:val="21"/>
          <w:lang w:eastAsia="ru-RU"/>
        </w:rPr>
        <w:t>велопешеходных</w:t>
      </w:r>
      <w:proofErr w:type="spellEnd"/>
      <w:r w:rsidRPr="00F43002">
        <w:rPr>
          <w:rFonts w:ascii="Arial" w:eastAsia="Times New Roman" w:hAnsi="Arial" w:cs="Arial"/>
          <w:color w:val="444444"/>
          <w:sz w:val="21"/>
          <w:szCs w:val="21"/>
          <w:lang w:eastAsia="ru-RU"/>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Pr="00F43002">
        <w:rPr>
          <w:rFonts w:ascii="Arial" w:eastAsia="Times New Roman" w:hAnsi="Arial" w:cs="Arial"/>
          <w:color w:val="444444"/>
          <w:sz w:val="21"/>
          <w:szCs w:val="21"/>
          <w:lang w:eastAsia="ru-RU"/>
        </w:rPr>
        <w:br/>
        <w:t>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r w:rsidRPr="00F43002">
        <w:rPr>
          <w:rFonts w:ascii="Arial" w:eastAsia="Times New Roman" w:hAnsi="Arial" w:cs="Arial"/>
          <w:color w:val="444444"/>
          <w:sz w:val="21"/>
          <w:szCs w:val="21"/>
          <w:lang w:eastAsia="ru-RU"/>
        </w:rPr>
        <w:br/>
        <w:t xml:space="preserve">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F43002">
        <w:rPr>
          <w:rFonts w:ascii="Arial" w:eastAsia="Times New Roman" w:hAnsi="Arial" w:cs="Arial"/>
          <w:color w:val="444444"/>
          <w:sz w:val="21"/>
          <w:szCs w:val="21"/>
          <w:lang w:eastAsia="ru-RU"/>
        </w:rPr>
        <w:t>световозвращающими</w:t>
      </w:r>
      <w:proofErr w:type="spellEnd"/>
      <w:r w:rsidRPr="00F43002">
        <w:rPr>
          <w:rFonts w:ascii="Arial" w:eastAsia="Times New Roman" w:hAnsi="Arial" w:cs="Arial"/>
          <w:color w:val="444444"/>
          <w:sz w:val="21"/>
          <w:szCs w:val="21"/>
          <w:lang w:eastAsia="ru-RU"/>
        </w:rPr>
        <w:t xml:space="preserve"> элементами и обеспечивать видимость этих предметов водителями транспортных средств.</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rsidRPr="00F43002">
        <w:rPr>
          <w:rFonts w:ascii="Arial" w:eastAsia="Times New Roman" w:hAnsi="Arial" w:cs="Arial"/>
          <w:color w:val="444444"/>
          <w:sz w:val="21"/>
          <w:szCs w:val="21"/>
          <w:lang w:eastAsia="ru-RU"/>
        </w:rPr>
        <w:b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 xml:space="preserve">4.3. </w:t>
      </w:r>
      <w:proofErr w:type="gramStart"/>
      <w:r w:rsidRPr="00F43002">
        <w:rPr>
          <w:rFonts w:ascii="Arial" w:eastAsia="Times New Roman" w:hAnsi="Arial" w:cs="Arial"/>
          <w:color w:val="444444"/>
          <w:sz w:val="21"/>
          <w:szCs w:val="21"/>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sidRPr="00F43002">
        <w:rPr>
          <w:rFonts w:ascii="Arial" w:eastAsia="Times New Roman" w:hAnsi="Arial" w:cs="Arial"/>
          <w:color w:val="444444"/>
          <w:sz w:val="21"/>
          <w:szCs w:val="21"/>
          <w:lang w:eastAsia="ru-RU"/>
        </w:rPr>
        <w:br/>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5. Обязанности пассажиров</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lastRenderedPageBreak/>
        <w:t>5.1. Пассажиры обязаны:</w:t>
      </w:r>
      <w:r w:rsidRPr="00F43002">
        <w:rPr>
          <w:rFonts w:ascii="Arial" w:eastAsia="Times New Roman" w:hAnsi="Arial" w:cs="Arial"/>
          <w:color w:val="444444"/>
          <w:sz w:val="21"/>
          <w:szCs w:val="21"/>
          <w:lang w:eastAsia="ru-RU"/>
        </w:rPr>
        <w:b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sidRPr="00F43002">
        <w:rPr>
          <w:rFonts w:ascii="Arial" w:eastAsia="Times New Roman" w:hAnsi="Arial" w:cs="Arial"/>
          <w:color w:val="444444"/>
          <w:sz w:val="21"/>
          <w:szCs w:val="21"/>
          <w:lang w:eastAsia="ru-RU"/>
        </w:rPr>
        <w:br/>
        <w:t>- посадку и высадку производить со стороны тротуара или обочины и только после полной остановки транспортного средства.</w:t>
      </w:r>
      <w:r w:rsidRPr="00F43002">
        <w:rPr>
          <w:rFonts w:ascii="Arial" w:eastAsia="Times New Roman" w:hAnsi="Arial" w:cs="Arial"/>
          <w:color w:val="444444"/>
          <w:sz w:val="21"/>
          <w:szCs w:val="21"/>
          <w:lang w:eastAsia="ru-RU"/>
        </w:rPr>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43002" w:rsidRPr="00F43002" w:rsidRDefault="00F43002" w:rsidP="00F43002">
      <w:pPr>
        <w:spacing w:before="225" w:after="225" w:line="240" w:lineRule="auto"/>
        <w:rPr>
          <w:rFonts w:ascii="Arial" w:eastAsia="Times New Roman" w:hAnsi="Arial" w:cs="Arial"/>
          <w:color w:val="444444"/>
          <w:sz w:val="21"/>
          <w:szCs w:val="21"/>
          <w:lang w:eastAsia="ru-RU"/>
        </w:rPr>
      </w:pPr>
      <w:r w:rsidRPr="00F43002">
        <w:rPr>
          <w:rFonts w:ascii="Arial" w:eastAsia="Times New Roman" w:hAnsi="Arial" w:cs="Arial"/>
          <w:color w:val="444444"/>
          <w:sz w:val="21"/>
          <w:szCs w:val="21"/>
          <w:lang w:eastAsia="ru-RU"/>
        </w:rPr>
        <w:t>5.2. Пассажирам запрещается:</w:t>
      </w:r>
      <w:r w:rsidRPr="00F43002">
        <w:rPr>
          <w:rFonts w:ascii="Arial" w:eastAsia="Times New Roman" w:hAnsi="Arial" w:cs="Arial"/>
          <w:color w:val="444444"/>
          <w:sz w:val="21"/>
          <w:szCs w:val="21"/>
          <w:lang w:eastAsia="ru-RU"/>
        </w:rPr>
        <w:br/>
        <w:t>- отвлекать водителя от управления транспортным средством во время его движения;</w:t>
      </w:r>
      <w:r w:rsidRPr="00F43002">
        <w:rPr>
          <w:rFonts w:ascii="Arial" w:eastAsia="Times New Roman" w:hAnsi="Arial" w:cs="Arial"/>
          <w:color w:val="444444"/>
          <w:sz w:val="21"/>
          <w:szCs w:val="21"/>
          <w:lang w:eastAsia="ru-RU"/>
        </w:rPr>
        <w:br/>
        <w:t>- при поездке на грузовом автомобиле с бортовой платформой стоять, сидеть на бортах или на грузе выше бортов;</w:t>
      </w:r>
      <w:r w:rsidRPr="00F43002">
        <w:rPr>
          <w:rFonts w:ascii="Arial" w:eastAsia="Times New Roman" w:hAnsi="Arial" w:cs="Arial"/>
          <w:color w:val="444444"/>
          <w:sz w:val="21"/>
          <w:szCs w:val="21"/>
          <w:lang w:eastAsia="ru-RU"/>
        </w:rPr>
        <w:br/>
        <w:t>- открывать двери транспортного средства во время его движения.</w:t>
      </w:r>
    </w:p>
    <w:p w:rsidR="0004635E" w:rsidRDefault="0004635E"/>
    <w:sectPr w:rsidR="00046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957"/>
    <w:multiLevelType w:val="multilevel"/>
    <w:tmpl w:val="71A8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A2"/>
    <w:rsid w:val="0004635E"/>
    <w:rsid w:val="009541A2"/>
    <w:rsid w:val="00F4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59327">
      <w:bodyDiv w:val="1"/>
      <w:marLeft w:val="0"/>
      <w:marRight w:val="0"/>
      <w:marTop w:val="0"/>
      <w:marBottom w:val="0"/>
      <w:divBdr>
        <w:top w:val="none" w:sz="0" w:space="0" w:color="auto"/>
        <w:left w:val="none" w:sz="0" w:space="0" w:color="auto"/>
        <w:bottom w:val="none" w:sz="0" w:space="0" w:color="auto"/>
        <w:right w:val="none" w:sz="0" w:space="0" w:color="auto"/>
      </w:divBdr>
      <w:divsChild>
        <w:div w:id="322509122">
          <w:marLeft w:val="0"/>
          <w:marRight w:val="0"/>
          <w:marTop w:val="0"/>
          <w:marBottom w:val="0"/>
          <w:divBdr>
            <w:top w:val="none" w:sz="0" w:space="0" w:color="auto"/>
            <w:left w:val="none" w:sz="0" w:space="0" w:color="auto"/>
            <w:bottom w:val="none" w:sz="0" w:space="0" w:color="auto"/>
            <w:right w:val="none" w:sz="0" w:space="0" w:color="auto"/>
          </w:divBdr>
        </w:div>
        <w:div w:id="795759725">
          <w:marLeft w:val="0"/>
          <w:marRight w:val="0"/>
          <w:marTop w:val="240"/>
          <w:marBottom w:val="0"/>
          <w:divBdr>
            <w:top w:val="dotted" w:sz="6" w:space="2" w:color="CCCCCC"/>
            <w:left w:val="none" w:sz="0" w:space="0" w:color="auto"/>
            <w:bottom w:val="dotted" w:sz="6" w:space="2" w:color="CCCCCC"/>
            <w:right w:val="none" w:sz="0" w:space="0" w:color="auto"/>
          </w:divBdr>
        </w:div>
        <w:div w:id="2116246644">
          <w:marLeft w:val="0"/>
          <w:marRight w:val="0"/>
          <w:marTop w:val="0"/>
          <w:marBottom w:val="0"/>
          <w:divBdr>
            <w:top w:val="none" w:sz="0" w:space="0" w:color="auto"/>
            <w:left w:val="none" w:sz="0" w:space="0" w:color="auto"/>
            <w:bottom w:val="none" w:sz="0" w:space="0" w:color="auto"/>
            <w:right w:val="none" w:sz="0" w:space="0" w:color="auto"/>
          </w:divBdr>
          <w:divsChild>
            <w:div w:id="1842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to-russia.ru/pdd/pdd_rf.html" TargetMode="External"/><Relationship Id="rId3" Type="http://schemas.microsoft.com/office/2007/relationships/stylesWithEffects" Target="stylesWithEffects.xml"/><Relationship Id="rId7" Type="http://schemas.openxmlformats.org/officeDocument/2006/relationships/hyperlink" Target="http://avto-russia.ru/info/shtra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to-russia.ru/pdd/pdd_rf.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3048</Words>
  <Characters>17380</Characters>
  <Application>Microsoft Office Word</Application>
  <DocSecurity>0</DocSecurity>
  <Lines>144</Lines>
  <Paragraphs>40</Paragraphs>
  <ScaleCrop>false</ScaleCrop>
  <Company>Licei1550</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2</cp:revision>
  <dcterms:created xsi:type="dcterms:W3CDTF">2016-10-21T10:05:00Z</dcterms:created>
  <dcterms:modified xsi:type="dcterms:W3CDTF">2016-10-21T10:05:00Z</dcterms:modified>
</cp:coreProperties>
</file>